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6"/>
          <w:szCs w:val="20"/>
          <w:lang w:eastAsia="ru-RU"/>
        </w:rPr>
      </w:pP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sz w:val="36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Омский филиал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УТВЕРЖДАЮ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Руководитель Омского Филиала          ФБУ «ТФГИ по Сибирскому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федеральному округу»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_________________И.А. Вяткин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«____» _______________202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Отдел «Территориальный геологический фонд»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ИНФОРМАЦИОННЫЙ БЮЛЛЕТЕНЬ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МАТЕРИАЛОВ ЭЛЕКТРОННОГО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ФОНДА ИНФОРМАЦИОННЫХ РЕСУРСОВ,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ПОСТУПИВШИХ В ОМСКИЙ ТГФ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(годовой)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Омск, 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ind w:left="1134" w:hanging="283"/>
        <w:rPr>
          <w:rFonts w:ascii="Times New Roman" w:hAnsi="Times New Roman" w:eastAsia="Times New Roman" w:cs="Times New Roman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20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20"/>
          <w:lang w:val="en-US" w:eastAsia="ru-RU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sz w:val="32"/>
          <w:szCs w:val="20"/>
          <w:lang w:eastAsia="ru-RU"/>
        </w:rPr>
        <w:t>Разделы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tbl>
      <w:tblPr>
        <w:tblStyle w:val="3"/>
        <w:tblpPr w:leftFromText="180" w:rightFromText="180" w:vertAnchor="text" w:horzAnchor="page" w:tblpX="1498" w:tblpY="159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22"/>
        <w:gridCol w:w="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pStyle w:val="10"/>
              <w:tabs>
                <w:tab w:val="left" w:pos="120"/>
              </w:tabs>
              <w:spacing w:after="0" w:line="240" w:lineRule="auto"/>
              <w:ind w:left="1080" w:right="-10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. Геологический фонд</w:t>
            </w:r>
          </w:p>
          <w:p>
            <w:pPr>
              <w:pStyle w:val="10"/>
              <w:tabs>
                <w:tab w:val="left" w:pos="120"/>
              </w:tabs>
              <w:spacing w:after="0" w:line="240" w:lineRule="auto"/>
              <w:ind w:left="1080"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Геологические отчеты……………………………………………….. 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1.2.</w:t>
            </w:r>
          </w:p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1.3.</w:t>
            </w:r>
          </w:p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Первичные материалы………………………………………………..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Банки 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.........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……………………………………………………...</w:t>
            </w:r>
          </w:p>
          <w:p>
            <w:pPr>
              <w:tabs>
                <w:tab w:val="left" w:pos="781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Балансы запасов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..............................................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Лицензионные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материалы…………………………………………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....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1.6.</w:t>
            </w:r>
          </w:p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Паспорта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ГКМ,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нефтегазоносных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структур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....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…………………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.....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Отчетные годовые материалы……………………………………….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1.8.</w:t>
            </w:r>
          </w:p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материалы…………………………………………………….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. Вспомогательный фонд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ind w:right="-981"/>
              <w:jc w:val="both"/>
              <w:rPr>
                <w:rFonts w:hint="default" w:ascii="Times New Roman" w:hAnsi="Times New Roman" w:eastAsia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Видеофонд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............................................................................................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>
            <w:pPr>
              <w:tabs>
                <w:tab w:val="left" w:pos="7787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Другие материалы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...............................................................................</w:t>
            </w: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>
            <w:pPr>
              <w:tabs>
                <w:tab w:val="left" w:pos="7631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 поступления материалов                                            электронного фонда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08"/>
        <w:gridCol w:w="1104"/>
        <w:gridCol w:w="2440"/>
        <w:gridCol w:w="6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 п/п по раз-делу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Регист-рацион-ный номер МНЗ/         инв.№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 документа на МН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(№2969)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О.Б. Проведение исследований участков месторождений полезных ископаемых на территории Омской области в целях обеспечения подготовки перечня участков недр местного значения, 2020 г.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(№2967)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Бахарев А.А. Геологическое изучение и разведка месторождений строительных песков на участке 1 Романтеевского 2 участка недр в Черлакском муниципальном районе Омской области, 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(№1077)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НТГУ, Омская геологоразведочная экспедиция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Г.В., Щерба А.Н. Тюкалинское месторождение кирпичных суглинков. Отчет нерудного отряда за 1966-67 гг. по результатам поисково-разведочных работ на кирпичное сырье в окрестностях г. Тюкалинска Тюкалинского района Омской области с подсчетом запасов по состоянию на 01.01.68 г., 1968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(№3242)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«Новосибирск геология», Сибирская геологоразведочная партия         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О.И., Соболева И.Ю., Коршунова О.В. Геологический отчет о поисково - оценочных работах на озерных месторождениях сапропеля Саргатского района Омской области, 1992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ПГО «Новосибирск геология», Новосибирская опытно-методическая экспедиция  Сканирование: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ФБУ «ТФГИ по СФО»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работ по теме Н.Щ/101(12) - 10/63: «Комплексная обработка геолого-геофизических данных по системе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Поиск</w:t>
            </w:r>
            <w:r>
              <w:rPr>
                <w:rFonts w:hint="default"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целью прогнозирования нефтегазоносности палеозоя на территории юго-востока Западной Сибири на 1985-1986 гг., 1986 г. (сканобраз из ФБУ «ТФГИ по СФО»)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(№505)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 Новосибирский геофизический трест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В.Л., Канарейкин Б.А., Ситникова В.М. Отчет о работах Старо-Солдатской одноприборной сейсмической партии № 29/61 в Омской области, 1962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(№2975)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 Сервис»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И.С. Углеводородная съемка по сгущенной сети профилей в пределах Баклянского месторождения на участке недр лицензии ОМС 15871 НЭ. Обработка и интерпретация геохимических данных. Отчёт по результатам Договора № 15-03 от 25.10.2019 г., 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(№2959)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Западно-Сибирский Институт проблем геологии нефти и газа (ЗапСиб ИПГНГ ТИУ)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Е.В., Сабанина И.Г. Пересчет запасов подземных вод апт-альб-сеноманского комплекса для технического обеспечения поддержания пластового давления на лицензионном участке юго-западной части Крапивинского месторождения ООО "Газпромнефть-Восток"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(№1113)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ОГРЭ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 Ю.И. Отчет по поискам, предварительной и детальной разведке кирпичного сырья в районе г. Называевска в 1968 - 1970 гг. Протокол №2/277 заседания ТКЗ НТГУ от 18.03.1970 г. - рассмотрение материалов по подсчету запасов кирпичных суглинков Называевского месторождения, 1970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(№1120)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ОГРЭ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Л.Я., Загуляева Л. А. Промежуточный отчет Мангутской геологосъемочной партии по полевым работам 1968-1969 гг., 1970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(№1130)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ОГРЭ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Донченко А.С. Заключение по эксплуатационным ресурсам подземных вод для централизованного водоснабжения г. Калачинска Омской области в «особый период» (Материалы Омской тематической партии к теме 102, «вода III» за 1970 г.), 1970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(№1132)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ОГРЭ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Донченко А.С. Заключение по эксплуатационным ресурсам подземных вод для централизованного водоснабжения п. Кормиловка Омской области в «особый период» (Материалы Омской тематической партии к теме 102, «вода III» за 1970 г.), 1970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(№1148)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ОГРЭ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Шамшиков И.Ф., Кукин Л.А., Зокова И.Е. Гидрогеологическая карта СССР условий водоснабжения рассредоточенного населения в «особый период» масштаба 1:100000. Омская область (район г. Омска), 1970 г. (сканобраз)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(№1173)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НТГУ, ОГЭ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Донченко А.С. Заключение по эксплуатационным ресурсам подземных вод для централизованного водоснабжения п. Черлак Омской области (материалы Омской тематической партии к теме 102, «Вода III» за 1971 г), 1971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(№2979)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«Газпромнефть-Восток»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Верин А.В. Информационный отчет по итогам производственной деятельности ООО «Газпромнефть-Восток» на юго-западной части Крапивинского месторождения (Омская область) за 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(№2980)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«ТомскНИПИ нефть»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А.В. Подсчет геологических запасов нефти и растворенного газа Крапивинского нефтяного месторождения. Лицензии: ТОМ 02233 НЭ, ОМС 15566 НЭ. Отчет по договорам: № ПР 1468 от 02.09.2019 г. и № НТЦ-20/07000/00035/Р-ГНВ от 14.01.2020 г.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 Текст отчета, текстовые и графические приложения)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   (№1181)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 ОГРЭ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 Ю.И. Омское 3-е (кирзавод №1) месторождение кирпичного сырья Омского района Омской области (Отчет нерудной партии ОГРЭ за 1969-1971 гг. по поисково-разведочным работам на кирпичное сырье в районе кирпичного завода №1 г. Омска с подсчетом запасов на 01.04.71 г.). Протокол №6/293 заседания ТКЗ НТГУ от 28.09.1971 г. по рассмотрению материалов по подсчету запасов кирпичных суглинков Омского 3-го месторождения, 1971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(№1255)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НТГУ, Центральная комплексная геофизическая экспедиция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Козленко П.П., Семенов С.И., Фирсова Т.К. Отчет о работах Мальцевской одноотрядной сейсморазведочной партии № 25/72-73 в Тевризском и Тарском районах Омской области, 1973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19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2022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(№1838)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НПГО «Новосибирск геология»                              Новосибирская геолого-поисковая экспедиция Сканирование:                Омский филиал ФБУ «ТФГИ по СибФО»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Кривонос Л.М., Ветров М.В. </w:t>
            </w:r>
            <w:r>
              <w:rPr>
                <w:rFonts w:hint="default" w:ascii="Times New Roman" w:hAnsi="Times New Roman" w:eastAsia="Arial CYR" w:cs="Times New Roman"/>
                <w:color w:val="000000"/>
                <w:lang w:val="ru-RU" w:eastAsia="zh-CN" w:bidi="ar"/>
              </w:rPr>
              <w:t>«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Бердниковское 3-е месторождение строительных песков (пойменное)</w:t>
            </w:r>
            <w:r>
              <w:rPr>
                <w:rFonts w:hint="default" w:ascii="Times New Roman" w:hAnsi="Times New Roman" w:eastAsia="Arial CYR" w:cs="Times New Roman"/>
                <w:color w:val="000000"/>
                <w:lang w:val="ru-RU" w:eastAsia="zh-CN" w:bidi="ar"/>
              </w:rPr>
              <w:t>»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. Отчет Омской комплексной геолого-гидрогеологической партии о результатах детальной разведки, проведенной в левобережной пойме </w:t>
            </w:r>
            <w:r>
              <w:rPr>
                <w:rFonts w:hint="default" w:ascii="Times New Roman" w:hAnsi="Times New Roman" w:eastAsia="Arial CYR" w:cs="Times New Roman"/>
                <w:color w:val="000000"/>
                <w:lang w:val="ru-RU" w:eastAsia="zh-CN" w:bidi="ar"/>
              </w:rPr>
              <w:t xml:space="preserve"> 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р. Иртыш с подсчетом запасов на 01.01.1991 г., 1990 г. (сканобраз)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hint="default" w:ascii="Times New Roman" w:hAnsi="Times New Roman" w:eastAsia="Times New Roman" w:cs="Times New Roman"/>
          <w:lang w:val="en-US" w:eastAsia="ru-RU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2023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(№1266)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НТГУ, Тематическая партия по обработке геофизических материалов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Елисеев Б.А., Брилко В.И., Волох А.С. Отчет о работе тематической партии за 1972-1973 гг. по теме: «Применение математических методов и электронно-вычислительной техники для автоматизации обработки и интерпретации геофизической информации», 1973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2024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(№429)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Новосибирский геофизический трест, Калачинская КГЭ Сканирование: Омский филиал ФБУ «ТФГИ по СибФО»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Ляшко Н.И. Отчет о работах Малиново-Солдатской одноприборной сейсмической партии 28/59 в Тюменской и Омской областях, 1960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2024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(№429)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Новосибирский геофизический трест, Калачинская КГЭ Сканирование: Омский филиал ФБУ «ТФГИ по СибФО»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Ляшко Н.И. Отчет о работах Малиново-Солдатской одноприборной сейсмической партии 28/59 в Тюменской и Омской областях, 1960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2025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(№517)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Новосибирский геофизический трест Сканирование: Омский филиал ФБУ «ТФГИ по СибФО»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Дыжин А.И., Зборовский А.Н. Отчет о работах Северо-Малиновской двухотрядной сейсмической партии № 23/61-62, 1962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2027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(№1213)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НТГУ, Центральная комплексная геофизическая экспедиция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Залипухин М.И., Большаков В.В. Отчет о работах Иртышской аэромагнитной партии № 48/71 за 1971 г., 1972 г. Текст и графика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2027/1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(№1213)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НТГУ, Центральная комплексная геофизическая экспедиция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Залипухин М.И., Большаков В.В. Отчет о работах Иртышской аэромагнитной партии № 48/71 за 1971 г., 1972 г. Графика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26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2028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(№1730)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НПГО «Новосибирск геология», ИНГРЭ 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Ведут В.В., Кривонос Л.М. Отчет по результатам переоценки запасов строительных песков в русле и пойме р. Иртыш по ранее проведенным поисково-разведочным работам, 1985 г. (сканобраз)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hint="default" w:ascii="Times New Roman" w:hAnsi="Times New Roman" w:eastAsia="Times New Roman" w:cs="Times New Roman"/>
          <w:lang w:val="en-US" w:eastAsia="ru-RU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27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2029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(№2983)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АО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«ОГРЭ»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Власова О.В., Медведков К.С. Подсчет запасов подземных вод для технологического обеспечения водой объектов промышленности на Гуртьевском участке недр, 2021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28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2032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(№838)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НТГУ, Саргатская нефтеразведка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Краснова В.П. Геологический отчет о результатах глубокого бурения на Камышловской площади, 1958 г. 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29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2033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(№1204)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НТГУ, Центральная комплексная геофизическая экспедиция 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Нечкасов Ю.С., Кривинцов Ю.И., Бердников В.А. Отчет о работах опытно-производственной сейсморазведочной партии № 19/71 в Кормиловском, Нижне-Омском и Калачинском районах Омской области, 1972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2035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(№2253)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НПГО "Новосибирск геология"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 Иртышская НГРЭ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Щерба А.Н. Геологический отчет по нефтегазопоисковому бурению за 1985 г., 1986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2036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(№2252)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НПГО "Новосибирск геология"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 Иртышская НГРЭ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Сканирование: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Щерба А.Н. Геологический отчет по нефтегазопоисковому бурению за 1984 г., 1985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2037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(№1322)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Сканирование:                Омский филиал ФБУ «ТФГИ по СибФО» 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Никифорова Н.М., Власов Б.М., Фирсова Т.К. Отчет о работах Тевризской двухотрядной сейсморазведочной партии № 25,26/74-75 в Усть-Ишимском и Большеуковском районах Омской области, 1975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2039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(№1313)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Сканирование:                Омский филиал ФБУ «ТФГИ по СибФО» 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Шамшиков И.Ф., Вильковский Ю.А., Кукин П.А. Отчет о работах тематической партии № 28/73 - 75 по теме: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Оперативный анализ и обобщение сейсмических материалов по территории Новосибирской и Омской областей</w:t>
            </w:r>
            <w:r>
              <w:rPr>
                <w:rFonts w:hint="default"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>, 1975 г.  (сканобраз)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hint="default" w:ascii="Times New Roman" w:hAnsi="Times New Roman" w:eastAsia="Times New Roman" w:cs="Times New Roman"/>
          <w:lang w:val="en-US" w:eastAsia="ru-RU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(№1064)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НТГУ, Бочкаревская нефтеразведка Сканирование: Омский филиал ФБУ «ТФГИ по СибФО»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Милютин А.Г. Геологический отчет о результатах глубокого поискового бурения на Кулайской площади, 1967 г. 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2042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(№402)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Западно-Сибирское ГУ Сканирование: Омский филиал ФБУ «ТФГИ по СибФО»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Латников Ю.Ф. Объяснительная записка к подсчету запасов бурых углей в Омской области, 1957 г. 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36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2045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(№2977)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ООО «Гидротранс сервис»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Котляров С.И., Захарова Н.И. и др. Геологический отчёт о результатах проведения разведочных работ на участке недр Покровско-Соловьевского (часть блока С1–XIV) месторождения с подсчетом запасов строительного песка. Лицензия ОМС 80244 ТЭ, 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37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2046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(№395)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НТГУ, Омская ГРЭ 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Слотин Н.Н., Стефанеев И.В. Обзор минерально-сырьевых ресурсов Омского административно-экономического района на 01.01.1959 г., 1959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38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2047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(№337)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Совет промысловой кооперации «Росгеолстром» Новосибирский филиал 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Куршанова А.И. Отчёт о детальных геологоразведочных работах по месторождению кирпичных суглинков в районе д. Петропавловка Муромцевского района Омской области, 1955 г. (сканобраз)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Первичные материалы</w:t>
      </w:r>
    </w:p>
    <w:tbl>
      <w:tblPr>
        <w:tblStyle w:val="3"/>
        <w:tblW w:w="168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39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2002/1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(№2966)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Бахарев А.А. Первичные материалы к отчету: «Геологическое изучение и разведка месторождений строительных песков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на участке 1 Романтеевского-2 участка недр в Черлакском муниципальном районе Омской области», 2020 г.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2029/1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(№2991)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АО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«ОГРЭ»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Власова О.В., Медведков К.С. Первичные материалы к отчету: Подсчет запасов подземных вод для технологического обеспечения водой объектов промышленности на Гуртьевском участке недр, 2021 г.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</w:pPr>
          </w:p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77" w:type="dxa"/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2045/1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(№3387)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ООО «Гидротранссервис»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Котляров С.И., Захарова Н.И. и др.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Первичные материалы</w:t>
            </w:r>
            <w:r>
              <w:rPr>
                <w:rFonts w:ascii="Times New Roman" w:hAnsi="Times New Roman" w:cs="Times New Roman"/>
              </w:rPr>
              <w:t xml:space="preserve"> к «Геологическому отчёту о результатах проведения разведочных работ на участке недр Покровско-Соловьевского (часть блока С1–XIV) месторождения с подсчетом запасов строительного песка». Лицензия ОМС 80244 ТЭ, 2020 г.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Банки и базы данных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10"/>
        <w:gridCol w:w="6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1878-Э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(дозапись)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 за 2020 г: ООPT, mpi, Сatalog, Otchet_voda, skv, ReportBur, нефтяные скважины, оргтехника.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1816/1        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Обновления информационной системы регулирования использования минерально-сырьевых ресурсов (ИС «Недра») за 2020 г. Омская область.   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Балансы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запасов</w:t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 xml:space="preserve">1823      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Style w:val="11"/>
                <w:rFonts w:eastAsia="Arial CYR"/>
                <w:sz w:val="20"/>
                <w:szCs w:val="20"/>
                <w:lang w:val="en-US" w:eastAsia="zh-CN" w:bidi="ar"/>
              </w:rPr>
              <w:t>(дозапись)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Омский филиал ФБУ                         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Сведения о состоянии и изменении запасов полезных ископаемых по Омской области на 1 января 2020 г., на 1 января 2021 г.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Лицензионные материалы</w:t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Лицензионные материалы (лицензии, заявочные пакеты, дополнительные соглашения, приказы по лицензиям, ежегодные отчеты недропользователей)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(с ОМС 80381 ТП – до  разрешения ЗАО Новоазовское) 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Паспорта ГКМ, нефтегазоносных структур</w:t>
      </w:r>
    </w:p>
    <w:tbl>
      <w:tblPr>
        <w:tblStyle w:val="3"/>
        <w:tblW w:w="107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09"/>
        <w:gridCol w:w="1128"/>
        <w:gridCol w:w="2412"/>
        <w:gridCol w:w="6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2001/2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(Б-74)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О.Б. Паспорт Нововаршавского месторождения суглинка (кирпичного сырья) (Отчет по объекту «Проведение исследований участков месторождений полезных ископаемых на территории Омской области в целях обеспечения подготовки перечня участков недр местного значения»)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2008/1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(№285;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Массив З-№4)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Западно-Сибирский Институт проблем геологии нефти и газа 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Домбровская Е.А. Паспорт ГКМ.  Участок Крапивинский Юго-Западный, 2019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(Д-5)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«ТомскНИПИ нефть»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А.В. Паспорт ГКМ №5: Крапивинское месторождение. Лицензия ОМС 15566 НЭ ООО «Газпромнефть-Восток»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2026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(Б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-103)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ООО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«Гидротранссервис»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Котляров С.И. Паспорт ГКМ. «Покровско - Соловьёвское месторождение», песок (строительные растворы, дорожное строительство)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Отчетные годовые материалы 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91"/>
        <w:gridCol w:w="1132"/>
        <w:gridCol w:w="2465"/>
        <w:gridCol w:w="6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50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1740-Э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(дозапись)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 недропользовании по Омской области за 2020 г. в форме БД  ИС «Недра»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51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1867-Э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(дозапись)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Годовые отчеты по видам изученности Омской области за 2019 г., </w:t>
            </w:r>
            <w:r>
              <w:rPr>
                <w:rFonts w:ascii="Times New Roman" w:hAnsi="Times New Roman" w:cs="Times New Roman"/>
                <w:lang w:val="ru-RU"/>
              </w:rPr>
              <w:t>за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52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(дозапись)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О.Н. Листки актуализации географических координат объектов учета ГКМ Омской области за 2020 г.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hint="default" w:ascii="Times New Roman" w:hAnsi="Times New Roman" w:eastAsia="Times New Roman" w:cs="Times New Roman"/>
          <w:lang w:val="en-US" w:eastAsia="ru-RU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2"/>
        <w:gridCol w:w="1132"/>
        <w:gridCol w:w="2465"/>
        <w:gridCol w:w="6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53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(№2972)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Омский филиал ФБУ «ТФГИ по СибФО» 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О.Л. Информационный бюллетень геологических документов, поступивших в отдел ТГФ за 2020 год, 2021 г.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Макарова Р.Ю. Информационный бюллетень материалов электронного фонда информационных ресурсов, поступивших в отдел ТГФ за 2020 год, 2021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54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2034</w:t>
            </w:r>
            <w:r>
              <w:rPr>
                <w:rFonts w:ascii="Times New Roman" w:hAnsi="Times New Roman" w:cs="Times New Roman"/>
                <w:bCs/>
              </w:rPr>
              <w:br w:type="textWrapping"/>
            </w:r>
            <w:r>
              <w:rPr>
                <w:rFonts w:ascii="Times New Roman" w:hAnsi="Times New Roman" w:cs="Times New Roman"/>
                <w:bCs/>
              </w:rPr>
              <w:t>(№2997)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Омский филиал ФБУ «ТФГИ по СибФО»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Александрова И.Н., Антонюк Н.П., Горчакова Т.Н. Состояние минерально-сырьевой базы и недропользования на территории Омской области на 01.01.2021 года, 2021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55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6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2040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(№№ 3384, 3386)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Омский филиал ФБУ «ТФГИ по СибФО» 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Годовой отчет по пополнению «Кадастра подземных вод Омской области» за 2020 г., учетные карточки с изменившейся информацией.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Другие материалы 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91"/>
        <w:gridCol w:w="1132"/>
        <w:gridCol w:w="2465"/>
        <w:gridCol w:w="6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56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1887-Э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(дозапись)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Росприрод надзора по Омской области</w:t>
            </w:r>
          </w:p>
        </w:tc>
        <w:tc>
          <w:tcPr>
            <w:tcW w:w="6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(акты) проверок недропользователей Управлением Федеральной службы по надзору в сфере природопользования (Росприроднадзор) за 2020 г.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II. Вспомогательный фонд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Видеофонд</w:t>
      </w:r>
    </w:p>
    <w:tbl>
      <w:tblPr>
        <w:tblStyle w:val="3"/>
        <w:tblW w:w="21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51"/>
        <w:gridCol w:w="6026"/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57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2030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Омский филиал ФБУ «ТФГИ по СибФО»</w:t>
            </w:r>
          </w:p>
        </w:tc>
        <w:tc>
          <w:tcPr>
            <w:tcW w:w="6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«Янтарный край». Сюжеты из путешествий омичей по Калининградской области (по следам янтаря, 2017 г.)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  <w:t>58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Музей мирового океана</w:t>
            </w:r>
          </w:p>
        </w:tc>
        <w:tc>
          <w:tcPr>
            <w:tcW w:w="6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Музей мирового океана представляет «Янтарную каюту»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Другие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материалы</w:t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51"/>
        <w:gridCol w:w="6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59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(Г-603/2)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ГУ</w:t>
            </w:r>
          </w:p>
        </w:tc>
        <w:tc>
          <w:tcPr>
            <w:tcW w:w="6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Н.С., Окишев П.А. Экзогенные процессы рельефообразования и четвертичные отложения суши. Практикум, 2010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60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1781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(дозапись)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val="en-US" w:eastAsia="zh-CN" w:bidi="ar"/>
              </w:rPr>
              <w:t>Радио «Россия-Омск»</w:t>
            </w:r>
          </w:p>
        </w:tc>
        <w:tc>
          <w:tcPr>
            <w:tcW w:w="6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val="ru-RU" w:eastAsia="zh-CN" w:bidi="ar"/>
              </w:rPr>
            </w:pP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>Интервью с профессором РАЕ, ученым секретарем ОРО «РГО» и ОРО «РосГео», руководителем Омского филиала ФБУ «ТФГИ по Сибирскому ФО» И.А. Вяткиным от 17.06.2021 г : «Две российские экспедиции между которыми</w:t>
            </w:r>
            <w:r>
              <w:rPr>
                <w:rFonts w:hint="default" w:ascii="Times New Roman" w:hAnsi="Times New Roman" w:eastAsia="Arial CYR" w:cs="Times New Roman"/>
                <w:color w:val="000000"/>
                <w:lang w:val="ru-RU" w:eastAsia="zh-CN" w:bidi="ar"/>
              </w:rPr>
              <w:t xml:space="preserve"> </w:t>
            </w:r>
            <w:r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  <w:t xml:space="preserve">200 лет»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61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2038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ФБУЗ «Центр гигиены и эпидемиологии в Омской области»</w:t>
            </w:r>
          </w:p>
        </w:tc>
        <w:tc>
          <w:tcPr>
            <w:tcW w:w="6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cs="Times New Roman"/>
              </w:rPr>
              <w:t>1. Аналитическая справка «Результаты мониторинговых исследований по СГМ воды питьевой из подземных водоисточников на территории Омской области за 2020 год» 2. Качество подземных вод 3. Нестандарты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62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2043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Правительство Омской области, МПРиЭ Омской области</w:t>
            </w:r>
          </w:p>
        </w:tc>
        <w:tc>
          <w:tcPr>
            <w:tcW w:w="6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cs="Times New Roman"/>
              </w:rPr>
              <w:t>Доклад об экологической ситуации в Омской области, 2020 г.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hint="default" w:ascii="Times New Roman" w:hAnsi="Times New Roman" w:eastAsia="Times New Roman" w:cs="Times New Roman"/>
          <w:lang w:val="en-US" w:eastAsia="ru-RU"/>
        </w:rPr>
        <w:br w:type="page"/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63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2044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Евразийский союз экспертов по недропользованию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Межотраслевой научно-технический журнал №1 от апреля 2021 г.: </w:t>
            </w:r>
            <w:r>
              <w:rPr>
                <w:rFonts w:hint="default"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Геология и недрпользование (XXI век)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Актуальные тенденции развития российского нефтегазового сервиса и др.)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Исполнитель: инженер I категории отдела ТГФ                                      Макарова Р.Ю.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Начальник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отдела ТГФ:                                                                              Якушева О.Л.</w:t>
      </w:r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617538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130D32"/>
    <w:rsid w:val="001474E3"/>
    <w:rsid w:val="00172DCB"/>
    <w:rsid w:val="00196963"/>
    <w:rsid w:val="001A51B7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48DD"/>
    <w:rsid w:val="003D6F07"/>
    <w:rsid w:val="003D7D46"/>
    <w:rsid w:val="003F3371"/>
    <w:rsid w:val="0040225E"/>
    <w:rsid w:val="00426690"/>
    <w:rsid w:val="00431E06"/>
    <w:rsid w:val="0044550D"/>
    <w:rsid w:val="00460CFD"/>
    <w:rsid w:val="00463D6D"/>
    <w:rsid w:val="0046428C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C252F"/>
    <w:rsid w:val="005E45C4"/>
    <w:rsid w:val="005E7D87"/>
    <w:rsid w:val="005F5D29"/>
    <w:rsid w:val="00613979"/>
    <w:rsid w:val="00652F9F"/>
    <w:rsid w:val="00657AF5"/>
    <w:rsid w:val="006638E3"/>
    <w:rsid w:val="00665849"/>
    <w:rsid w:val="0067787B"/>
    <w:rsid w:val="00691A47"/>
    <w:rsid w:val="006B1CB4"/>
    <w:rsid w:val="006B356A"/>
    <w:rsid w:val="006D1E51"/>
    <w:rsid w:val="00710C05"/>
    <w:rsid w:val="00717D9A"/>
    <w:rsid w:val="00730984"/>
    <w:rsid w:val="00733298"/>
    <w:rsid w:val="00747D13"/>
    <w:rsid w:val="007569FE"/>
    <w:rsid w:val="00794D64"/>
    <w:rsid w:val="007B2471"/>
    <w:rsid w:val="007D58AE"/>
    <w:rsid w:val="007D5AE8"/>
    <w:rsid w:val="007F2F3C"/>
    <w:rsid w:val="00801112"/>
    <w:rsid w:val="008048EB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41E1"/>
    <w:rsid w:val="00AB075D"/>
    <w:rsid w:val="00AB40A1"/>
    <w:rsid w:val="00AC023A"/>
    <w:rsid w:val="00AC14F6"/>
    <w:rsid w:val="00AF01ED"/>
    <w:rsid w:val="00AF050C"/>
    <w:rsid w:val="00B02C33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81F60"/>
    <w:rsid w:val="00CA2B95"/>
    <w:rsid w:val="00CA4203"/>
    <w:rsid w:val="00CB12DD"/>
    <w:rsid w:val="00CB4268"/>
    <w:rsid w:val="00CC0C8E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  <w:rsid w:val="0FB56271"/>
    <w:rsid w:val="15623CB7"/>
    <w:rsid w:val="1A0B6BC1"/>
    <w:rsid w:val="297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uiPriority w:val="99"/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OmTFGI</Company>
  <Pages>6</Pages>
  <Words>1507</Words>
  <Characters>8591</Characters>
  <Lines>71</Lines>
  <Paragraphs>20</Paragraphs>
  <TotalTime>2</TotalTime>
  <ScaleCrop>false</ScaleCrop>
  <LinksUpToDate>false</LinksUpToDate>
  <CharactersWithSpaces>10078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2013-01-10T07:34:00Z</dcterms:created>
  <dc:creator>Makarova</dc:creator>
  <cp:lastModifiedBy>User</cp:lastModifiedBy>
  <cp:lastPrinted>2015-03-30T01:09:00Z</cp:lastPrinted>
  <dcterms:modified xsi:type="dcterms:W3CDTF">2022-01-13T10:05:43Z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0570B8CE599F45EF935BF8736B59053E</vt:lpwstr>
  </property>
</Properties>
</file>